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720" w:hanging="720"/>
        <w:jc w:val="center"/>
        <w:rPr/>
      </w:pPr>
      <w:r w:rsidDel="00000000" w:rsidR="00000000" w:rsidRPr="00000000">
        <w:rPr>
          <w:rtl w:val="0"/>
        </w:rPr>
        <w:t xml:space="preserve">Diverse Outdoors Booklist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J. Elizabeth Mills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jemills1@uw.edu</w:t>
        </w:r>
      </w:hyperlink>
      <w:r w:rsidDel="00000000" w:rsidR="00000000" w:rsidRPr="00000000">
        <w:rPr>
          <w:rtl w:val="0"/>
        </w:rPr>
        <w:t xml:space="preserve">) &amp;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Michelle H. Martin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mhmarti@uw.edu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ind w:left="720" w:hanging="720"/>
        <w:rPr/>
      </w:pPr>
      <w:r w:rsidDel="00000000" w:rsidR="00000000" w:rsidRPr="00000000">
        <w:rPr>
          <w:rtl w:val="0"/>
        </w:rPr>
        <w:t xml:space="preserve">Picture Books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/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Asim, Jabari.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Preaching to the Chickens: The Story of Young John Lewis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E. B. Lewis. New York: Nancy Paulsen Books, 2016.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Becker, Aaron.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A Stone for Sascha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Somerville: Candlewick, 2018.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Bernstrom, Daniel.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Gator, Gator, Gator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Frann Preston-Gannon. Illus. New York: Harper, 2018.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Bogan, Carmen and Floyd Cooper.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Tasha’s Voice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Yosemite National Park, CA: Yosemite Conservancy, in 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Bogan, Carmen and Floyd Cooper.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Where’s Rodney?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 Yosemite National Park, CA: Yosemite Conservancy,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Burningham, John.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Come Away from the Water, Shirley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 New York: Crowell, 1977.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Cline-Ransome, Lesa.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Before She Was Harriet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James E. Ransome. New York: Holiday House,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Cornwall, Gaia.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Jabari Jumps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Somerville, MA: Candlewick,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Farrell, Alison.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The Hike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San Francisco: Chronicle Books,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Fullerton, Alma.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Community Soup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Toronto: Pajama Press,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Hatke, Ben.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Little Robot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New York: First Second Books, 2015.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Huggins, Peter.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Thibodeaux and the Fish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Mary Ann Casey. Opelika: Simon &amp; George, 2017.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Lee, Huy Voun.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At the Beach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New York: Henry Holt, 1994.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Lester, Julius.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The Girl Who Saved Yesterday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. Berkeley, Creston Books, 2016.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Mann, Jennifer K.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The Camping Trip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New York: Holiday House,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McQuinn, Anna.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Lola Plants a Garden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Rosalind Beardshaw. Watertown: Charlesbridge, 2017.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Mihaly, Christy.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Hey, Hey, Hay! A Tale of Bales and the Machines that Make Them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Joe Cepeda. New York: Holiday House, 2018.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Nadon, Yves and Jean Claverie.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We Are Brothers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Mankato: Creative Editions,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Nolen, Jerdine.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Harvey Potter’s Balloon Farm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Mark Buehner. New York: Lothrop, Lee &amp; Shepard, 1989.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Nolen, Jerdine.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Irene’s Wish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New York: Simon &amp; Schuster, 2014.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Oswald, Pete.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Hike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Somerville, MA: Candlewick Press,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Pett, Mark.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 Lizard from the Park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New York: Simon &amp; Schuster Books for Young Readers, 2015.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Rockwell, Anne and Lizzie Rockwell.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Hiking Day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New York: Aladdin,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Schmidt, Gary. 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o Tall Within: Sojourner Truth’s Long Walk Toward Freedom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Daniel Minter. New York: Roaring Brook Press, 2018.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Schwartz, Viviane. 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How to Find Gold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. Somerville: Candlewick Press,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Secor, Ketch.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Lorraine: The Girl Who Sang the Storm Away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Higgins Bond. Naperville: Sourcebooks, 2018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Spires, Ashley.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The Thing Lou Couldn’t Do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Toronto: Kids Can Press,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Swanson, Matthew.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Everywhere, Wonder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. New York: Imprint,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Scanlon, Liz Garton. 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n the Canyon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Ashley Wolff. New York: Beach Lane Books,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Verde, Susan.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The Water Princess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Peter Reynolds. New York: G.P. Putnam’s Sons,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Weatherford, Carole Boston.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Moses: When Harriet Tubman Led her People to Freedom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Illus. Kadir Nelson. New York: Hyperion, 2006.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Novels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Parsons, Karyn.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How High the Moon.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 Little, Brown Books for Young Readers,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Taylor, Mildred D.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Roll of Thunder, Hear My Cry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. Dial Press, 1976.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Taylor, Mildred D.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Song of the Trees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highlight w:val="white"/>
          <w:u w:val="none"/>
          <w:vertAlign w:val="baseline"/>
          <w:rtl w:val="0"/>
        </w:rPr>
        <w:t xml:space="preserve">. Dial Press, 1975.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Scholarly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Nel, Philip.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Was the Cat in the Hat Black? : The Hidden Racism of Children's Literature, and the Need for Diverse Books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. New York: Oxford University Press,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Fetters, Ashley. “Where Is the Black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Blueberries for Sal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?”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The Atlantic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, May 27, 2019, Accessed at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https://www.theatlantic.com/family/archive/2019/05/the-lack-of-diversity-in-childrens-books-about-nature/590152/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Martin, Michelle H. “Black Kids Camp, Too…Don’t They?: Embracing ‘Wildness’ in Picture Books.”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Horn Book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, vol. 95, no. 5, 2019, p.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Montiel Overall, Patricia. “Cultural Competence: A Conceptual Framework for Library and Information Science Professionals.”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The Library Quarterly: Information, Community, Policy.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95959"/>
          <w:sz w:val="28"/>
          <w:szCs w:val="28"/>
          <w:u w:val="none"/>
          <w:shd w:fill="auto" w:val="clear"/>
          <w:vertAlign w:val="baseline"/>
          <w:rtl w:val="0"/>
        </w:rPr>
        <w:t xml:space="preserve"> Vol. 79, issue 2, 175-204,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hanging="72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1440" w:top="1152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b w:val="1"/>
        <w:i w:val="0"/>
        <w:color w:val="266cbf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595959"/>
        <w:sz w:val="28"/>
        <w:szCs w:val="28"/>
        <w:lang w:val="en-US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color w:val="266cbf"/>
      <w:sz w:val="46"/>
      <w:szCs w:val="46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color w:val="7f7f7f"/>
    </w:rPr>
  </w:style>
  <w:style w:type="paragraph" w:styleId="Heading3">
    <w:name w:val="heading 3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color w:val="266cbf"/>
      <w:sz w:val="34"/>
      <w:szCs w:val="34"/>
    </w:rPr>
  </w:style>
  <w:style w:type="paragraph" w:styleId="Heading4">
    <w:name w:val="heading 4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i w:val="1"/>
      <w:color w:val="266cbf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color w:val="266cbf"/>
    </w:rPr>
  </w:style>
  <w:style w:type="paragraph" w:styleId="Heading6">
    <w:name w:val="heading 6"/>
    <w:basedOn w:val="Normal"/>
    <w:next w:val="Normal"/>
    <w:pPr>
      <w:keepNext w:val="1"/>
      <w:keepLines w:val="1"/>
      <w:spacing w:before="360" w:lineRule="auto"/>
    </w:pPr>
    <w:rPr>
      <w:rFonts w:ascii="Century Gothic" w:cs="Century Gothic" w:eastAsia="Century Gothic" w:hAnsi="Century Gothic"/>
      <w:b w:val="1"/>
      <w:i w:val="1"/>
      <w:color w:val="266cbf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entury Gothic" w:cs="Century Gothic" w:eastAsia="Century Gothic" w:hAnsi="Century Gothic"/>
      <w:b w:val="1"/>
      <w:color w:val="266cbf"/>
      <w:sz w:val="90"/>
      <w:szCs w:val="9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360"/>
      <w:outlineLvl w:val="0"/>
    </w:pPr>
    <w:rPr>
      <w:rFonts w:asciiTheme="majorHAnsi" w:cstheme="majorBidi" w:eastAsiaTheme="majorEastAsia" w:hAnsiTheme="majorHAnsi"/>
      <w:b w:val="1"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before="360"/>
      <w:outlineLvl w:val="1"/>
    </w:pPr>
    <w:rPr>
      <w:rFonts w:asciiTheme="majorHAnsi" w:cstheme="majorBidi" w:eastAsiaTheme="majorEastAsia" w:hAnsiTheme="majorHAnsi"/>
      <w:b w:val="1"/>
      <w:color w:val="7f7f7f" w:themeColor="text1" w:themeTint="0000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spacing w:before="360"/>
      <w:outlineLvl w:val="2"/>
    </w:pPr>
    <w:rPr>
      <w:rFonts w:asciiTheme="majorHAnsi" w:cstheme="majorBidi" w:eastAsiaTheme="majorEastAsia" w:hAnsiTheme="majorHAns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360"/>
      <w:outlineLvl w:val="3"/>
    </w:pPr>
    <w:rPr>
      <w:rFonts w:asciiTheme="majorHAnsi" w:cstheme="majorBidi" w:eastAsiaTheme="majorEastAsia" w:hAnsiTheme="majorHAnsi"/>
      <w:i w:val="1"/>
      <w:iCs w:val="1"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spacing w:before="360"/>
      <w:outlineLvl w:val="4"/>
    </w:pPr>
    <w:rPr>
      <w:rFonts w:asciiTheme="majorHAnsi" w:cstheme="majorBidi" w:eastAsiaTheme="majorEastAsia" w:hAnsiTheme="majorHAnsi"/>
      <w:b w:val="1"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spacing w:before="360"/>
      <w:outlineLvl w:val="5"/>
    </w:pPr>
    <w:rPr>
      <w:rFonts w:asciiTheme="majorHAnsi" w:cstheme="majorBidi" w:eastAsiaTheme="majorEastAsia" w:hAnsiTheme="majorHAnsi"/>
      <w:b w:val="1"/>
      <w:i w:val="1"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before="360"/>
      <w:outlineLvl w:val="6"/>
    </w:pPr>
    <w:rPr>
      <w:rFonts w:asciiTheme="majorHAnsi" w:cstheme="majorBidi" w:eastAsiaTheme="majorEastAsia" w:hAnsiTheme="majorHAnsi"/>
      <w:b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before="360"/>
      <w:outlineLvl w:val="7"/>
    </w:pPr>
    <w:rPr>
      <w:rFonts w:asciiTheme="majorHAnsi" w:cstheme="majorBidi" w:eastAsiaTheme="majorEastAsia" w:hAnsiTheme="majorHAns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before="360"/>
      <w:outlineLvl w:val="8"/>
    </w:pPr>
    <w:rPr>
      <w:rFonts w:asciiTheme="majorHAnsi" w:cstheme="majorBidi" w:eastAsiaTheme="majorEastAsia" w:hAnsiTheme="majorHAnsi"/>
      <w:i w:val="1"/>
      <w:iCs w:val="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qFormat w:val="1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 w:val="1"/>
    <w:unhideWhenUsed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b w:val="1"/>
      <w:color w:val="266cbf" w:themeColor="accent1"/>
      <w:kern w:val="28"/>
      <w:sz w:val="9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color w:val="266cbf" w:themeColor="accent1"/>
      <w:sz w:val="46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 w:val="1"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 w:val="1"/>
    <w:unhideWhenUsed w:val="1"/>
    <w:qFormat w:val="1"/>
    <w:pPr>
      <w:numPr>
        <w:ilvl w:val="1"/>
      </w:numPr>
      <w:spacing w:after="480" w:line="240" w:lineRule="auto"/>
      <w:contextualSpacing w:val="1"/>
    </w:pPr>
    <w:rPr>
      <w:rFonts w:eastAsiaTheme="minorEastAsia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 w:val="1"/>
    <w:rPr>
      <w:rFonts w:eastAsiaTheme="minorEastAsia"/>
      <w:sz w:val="3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color w:val="7f7f7f" w:themeColor="text1" w:themeTint="0000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color w:val="266cbf" w:themeColor="accent1"/>
      <w:sz w:val="3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266cbf" w:themeColor="accent1"/>
      <w:sz w:val="3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Pr>
      <w:rFonts w:asciiTheme="majorHAnsi" w:cstheme="majorBidi" w:eastAsiaTheme="majorEastAsia" w:hAnsiTheme="majorHAnsi"/>
      <w:b w:val="1"/>
      <w:color w:val="266cbf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Pr>
      <w:rFonts w:asciiTheme="majorHAnsi" w:cstheme="majorBidi" w:eastAsiaTheme="majorEastAsia" w:hAnsiTheme="majorHAnsi"/>
      <w:b w:val="1"/>
      <w:i w:val="1"/>
      <w:color w:val="266cbf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b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Pr>
      <w:rFonts w:asciiTheme="majorHAnsi" w:cstheme="majorBidi" w:eastAsiaTheme="majorEastAsia" w:hAnsiTheme="majorHAns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szCs w:val="21"/>
    </w:rPr>
  </w:style>
  <w:style w:type="character" w:styleId="SubtleEmphasis">
    <w:name w:val="Subtle Emphasis"/>
    <w:basedOn w:val="DefaultParagraphFont"/>
    <w:uiPriority w:val="19"/>
    <w:semiHidden w:val="1"/>
    <w:unhideWhenUsed w:val="1"/>
    <w:qFormat w:val="1"/>
    <w:rPr>
      <w:i w:val="1"/>
      <w:iCs w:val="1"/>
      <w:color w:val="595959" w:themeColor="text1" w:themeTint="0000A6"/>
    </w:rPr>
  </w:style>
  <w:style w:type="character" w:styleId="Emphasis">
    <w:name w:val="Emphasis"/>
    <w:basedOn w:val="DefaultParagraphFont"/>
    <w:uiPriority w:val="20"/>
    <w:semiHidden w:val="1"/>
    <w:unhideWhenUsed w:val="1"/>
    <w:qFormat w:val="1"/>
    <w:rPr>
      <w:b w:val="1"/>
      <w:iCs w:val="1"/>
    </w:rPr>
  </w:style>
  <w:style w:type="character" w:styleId="IntenseEmphasis">
    <w:name w:val="Intense Emphasis"/>
    <w:basedOn w:val="DefaultParagraphFont"/>
    <w:uiPriority w:val="21"/>
    <w:semiHidden w:val="1"/>
    <w:unhideWhenUsed w:val="1"/>
    <w:qFormat w:val="1"/>
    <w:rPr>
      <w:i w:val="1"/>
      <w:iCs w:val="1"/>
      <w:color w:val="266cbf" w:themeColor="accent1"/>
    </w:rPr>
  </w:style>
  <w:style w:type="character" w:styleId="Strong">
    <w:name w:val="Strong"/>
    <w:basedOn w:val="DefaultParagraphFont"/>
    <w:uiPriority w:val="22"/>
    <w:semiHidden w:val="1"/>
    <w:unhideWhenUsed w:val="1"/>
    <w:qFormat w:val="1"/>
    <w:rPr>
      <w:b w:val="1"/>
      <w:bCs w:val="1"/>
      <w:i w:val="1"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pPr>
      <w:spacing w:after="240" w:before="240"/>
    </w:pPr>
    <w:rPr>
      <w:i w:val="1"/>
      <w:iCs w:val="1"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 w:val="1"/>
    <w:rPr>
      <w:i w:val="1"/>
      <w:iCs w:val="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pPr>
      <w:spacing w:after="240" w:before="240"/>
    </w:pPr>
    <w:rPr>
      <w:b w:val="1"/>
      <w:i w:val="1"/>
      <w:iCs w:val="1"/>
      <w:color w:val="266cbf" w:themeColor="accent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Pr>
      <w:b w:val="1"/>
      <w:i w:val="1"/>
      <w:iCs w:val="1"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 w:val="1"/>
    <w:unhideWhenUsed w:val="1"/>
    <w:qFormat w:val="1"/>
    <w:rPr>
      <w:caps w:val="1"/>
      <w:smallCaps w:val="0"/>
      <w:color w:val="595959" w:themeColor="text1" w:themeTint="0000A6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1"/>
      <w:smallCaps w:val="0"/>
      <w:color w:val="595959" w:themeColor="text1" w:themeTint="0000A6"/>
      <w:spacing w:val="0"/>
    </w:rPr>
  </w:style>
  <w:style w:type="character" w:styleId="BookTitle">
    <w:name w:val="Book Title"/>
    <w:basedOn w:val="DefaultParagraphFont"/>
    <w:uiPriority w:val="33"/>
    <w:semiHidden w:val="1"/>
    <w:unhideWhenUsed w:val="1"/>
    <w:rPr>
      <w:b w:val="0"/>
      <w:bCs w:val="1"/>
      <w:i w:val="0"/>
      <w:iCs w:val="1"/>
      <w:spacing w:val="0"/>
      <w:u w:val="single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sz w:val="24"/>
      <w:szCs w:val="18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outlineLvl w:val="9"/>
    </w:pPr>
  </w:style>
  <w:style w:type="paragraph" w:styleId="ListNumber">
    <w:name w:val="List Number"/>
    <w:basedOn w:val="Normal"/>
    <w:uiPriority w:val="10"/>
    <w:unhideWhenUsed w:val="1"/>
    <w:qFormat w:val="1"/>
    <w:pPr>
      <w:numPr>
        <w:numId w:val="14"/>
      </w:numPr>
    </w:pPr>
  </w:style>
  <w:style w:type="character" w:styleId="TitleChar" w:customStyle="1">
    <w:name w:val="Title Char"/>
    <w:basedOn w:val="DefaultParagraphFont"/>
    <w:link w:val="Title"/>
    <w:uiPriority w:val="10"/>
    <w:semiHidden w:val="1"/>
    <w:rPr>
      <w:rFonts w:asciiTheme="majorHAnsi" w:cstheme="majorBidi" w:eastAsiaTheme="majorEastAsia" w:hAnsiTheme="majorHAnsi"/>
      <w:b w:val="1"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 w:val="1"/>
    <w:rPr>
      <w:color w:val="266cbf" w:themeColor="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A27DF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480" w:line="240" w:lineRule="auto"/>
    </w:pPr>
    <w:rPr>
      <w:sz w:val="34"/>
      <w:szCs w:val="3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atlantic.com/family/archive/2019/05/the-lack-of-diversity-in-childrens-books-about-nature/590152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emills1@uw.edu" TargetMode="External"/><Relationship Id="rId8" Type="http://schemas.openxmlformats.org/officeDocument/2006/relationships/hyperlink" Target="mailto:mhmarti@uw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8ypPAfcz6nhPIfk/iN0ZDlxJ8g==">AMUW2mXiXoaJTof1Q5V/FTfkCg3j3ep9XJ//q8GOhmGWbfTl+ucnjLOlc8noky9sKBw2C5hr04UH30JHFux61ZqSB98eGM7nhX7rf5M7KqUsN4ak0i3bpS0=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2020-07-20T20:57:00Z</dcterms:created>
  <dc:creator>J Elizabeth Mills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