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0F" w:rsidRPr="001714C1" w:rsidRDefault="001714C1">
      <w:pPr>
        <w:rPr>
          <w:rFonts w:asciiTheme="majorHAnsi" w:hAnsiTheme="majorHAnsi"/>
          <w:b/>
          <w:lang w:val="en-CA"/>
        </w:rPr>
      </w:pPr>
      <w:r w:rsidRPr="001714C1">
        <w:rPr>
          <w:rFonts w:asciiTheme="majorHAnsi" w:hAnsiTheme="majorHAnsi"/>
          <w:b/>
          <w:lang w:val="en-CA"/>
        </w:rPr>
        <w:t>BCLA Conference 2019</w:t>
      </w:r>
    </w:p>
    <w:p w:rsidR="001714C1" w:rsidRPr="001714C1" w:rsidRDefault="001714C1">
      <w:pPr>
        <w:rPr>
          <w:rFonts w:asciiTheme="majorHAnsi" w:hAnsiTheme="majorHAnsi"/>
          <w:b/>
          <w:lang w:val="en-CA"/>
        </w:rPr>
      </w:pPr>
      <w:proofErr w:type="gramStart"/>
      <w:r w:rsidRPr="001714C1">
        <w:rPr>
          <w:rFonts w:asciiTheme="majorHAnsi" w:hAnsiTheme="majorHAnsi"/>
          <w:b/>
          <w:lang w:val="en-CA"/>
        </w:rPr>
        <w:t>What if we do this COMPLETELY differently?</w:t>
      </w:r>
      <w:proofErr w:type="gramEnd"/>
      <w:r w:rsidRPr="001714C1">
        <w:rPr>
          <w:rFonts w:asciiTheme="majorHAnsi" w:hAnsiTheme="majorHAnsi"/>
          <w:b/>
          <w:lang w:val="en-CA"/>
        </w:rPr>
        <w:t xml:space="preserve"> Tips, tricks and strategies for bring a UX perspective to what we do in libraries</w:t>
      </w:r>
    </w:p>
    <w:p w:rsidR="001714C1" w:rsidRPr="001714C1" w:rsidRDefault="001714C1" w:rsidP="001714C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14C1">
        <w:rPr>
          <w:rFonts w:asciiTheme="majorHAnsi" w:eastAsia="Times New Roman" w:hAnsiTheme="majorHAnsi" w:cs="Arial"/>
          <w:color w:val="000000"/>
        </w:rPr>
        <w:t xml:space="preserve">It </w:t>
      </w:r>
      <w:proofErr w:type="gramStart"/>
      <w:r w:rsidRPr="001714C1">
        <w:rPr>
          <w:rFonts w:asciiTheme="majorHAnsi" w:eastAsia="Times New Roman" w:hAnsiTheme="majorHAnsi" w:cs="Arial"/>
          <w:color w:val="000000"/>
        </w:rPr>
        <w:t>is well documented</w:t>
      </w:r>
      <w:proofErr w:type="gramEnd"/>
      <w:r w:rsidRPr="001714C1">
        <w:rPr>
          <w:rFonts w:asciiTheme="majorHAnsi" w:eastAsia="Times New Roman" w:hAnsiTheme="majorHAnsi" w:cs="Arial"/>
          <w:color w:val="000000"/>
        </w:rPr>
        <w:t xml:space="preserve"> in UX that providing too many choices makes users </w:t>
      </w:r>
      <w:r w:rsidR="00BF7644">
        <w:rPr>
          <w:rFonts w:asciiTheme="majorHAnsi" w:eastAsia="Times New Roman" w:hAnsiTheme="majorHAnsi" w:cs="Arial"/>
          <w:color w:val="000000"/>
        </w:rPr>
        <w:t>‘</w:t>
      </w:r>
      <w:r w:rsidRPr="001714C1">
        <w:rPr>
          <w:rFonts w:asciiTheme="majorHAnsi" w:eastAsia="Times New Roman" w:hAnsiTheme="majorHAnsi" w:cs="Arial"/>
          <w:color w:val="000000"/>
        </w:rPr>
        <w:t>turn off</w:t>
      </w:r>
      <w:r w:rsidR="00BF7644">
        <w:rPr>
          <w:rFonts w:asciiTheme="majorHAnsi" w:eastAsia="Times New Roman" w:hAnsiTheme="majorHAnsi" w:cs="Arial"/>
          <w:color w:val="000000"/>
        </w:rPr>
        <w:t>’</w:t>
      </w:r>
      <w:r w:rsidRPr="001714C1">
        <w:rPr>
          <w:rFonts w:asciiTheme="majorHAnsi" w:eastAsia="Times New Roman" w:hAnsiTheme="majorHAnsi" w:cs="Arial"/>
          <w:color w:val="000000"/>
        </w:rPr>
        <w:t xml:space="preserve"> rather than become engaged.  The best practice is to offer just enough details to enable users to start exploring - this includes simple messaging and avoiding library jargon.</w:t>
      </w:r>
    </w:p>
    <w:p w:rsidR="001714C1" w:rsidRPr="001714C1" w:rsidRDefault="001714C1" w:rsidP="001714C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714C1" w:rsidRPr="001714C1" w:rsidRDefault="001714C1" w:rsidP="001714C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14C1">
        <w:rPr>
          <w:rFonts w:asciiTheme="majorHAnsi" w:eastAsia="Times New Roman" w:hAnsiTheme="majorHAnsi" w:cs="Arial"/>
          <w:color w:val="000000"/>
        </w:rPr>
        <w:t>This exercise in intended to get us thinking outside of the box (visually rather than reliant on text</w:t>
      </w:r>
      <w:r w:rsidR="00BF7644">
        <w:rPr>
          <w:rFonts w:asciiTheme="majorHAnsi" w:eastAsia="Times New Roman" w:hAnsiTheme="majorHAnsi" w:cs="Arial"/>
          <w:color w:val="000000"/>
        </w:rPr>
        <w:t>) while keeping</w:t>
      </w:r>
      <w:r w:rsidRPr="001714C1">
        <w:rPr>
          <w:rFonts w:asciiTheme="majorHAnsi" w:eastAsia="Times New Roman" w:hAnsiTheme="majorHAnsi" w:cs="Arial"/>
          <w:color w:val="000000"/>
        </w:rPr>
        <w:t xml:space="preserve"> the message simple. </w:t>
      </w:r>
      <w:r w:rsidR="00BF7644">
        <w:rPr>
          <w:rFonts w:asciiTheme="majorHAnsi" w:eastAsia="Times New Roman" w:hAnsiTheme="majorHAnsi" w:cs="Arial"/>
          <w:color w:val="000000"/>
        </w:rPr>
        <w:t xml:space="preserve"> </w:t>
      </w:r>
    </w:p>
    <w:p w:rsidR="00897E17" w:rsidRDefault="00897E17" w:rsidP="001714C1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Find a partner or form a group of three</w:t>
      </w:r>
    </w:p>
    <w:p w:rsidR="001714C1" w:rsidRPr="001714C1" w:rsidRDefault="00897E17" w:rsidP="00897E17">
      <w:pPr>
        <w:numPr>
          <w:ilvl w:val="0"/>
          <w:numId w:val="1"/>
        </w:numPr>
        <w:spacing w:after="0" w:line="240" w:lineRule="auto"/>
        <w:ind w:right="-270"/>
        <w:textAlignment w:val="baseline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 xml:space="preserve">Individually draw </w:t>
      </w:r>
      <w:r w:rsidR="001714C1" w:rsidRPr="001714C1">
        <w:rPr>
          <w:rFonts w:asciiTheme="majorHAnsi" w:eastAsia="Times New Roman" w:hAnsiTheme="majorHAnsi" w:cs="Arial"/>
          <w:color w:val="000000"/>
        </w:rPr>
        <w:t xml:space="preserve">a story or a message </w:t>
      </w:r>
      <w:r>
        <w:rPr>
          <w:rFonts w:asciiTheme="majorHAnsi" w:eastAsia="Times New Roman" w:hAnsiTheme="majorHAnsi" w:cs="Arial"/>
          <w:color w:val="000000"/>
        </w:rPr>
        <w:t>that</w:t>
      </w:r>
      <w:r w:rsidR="001714C1" w:rsidRPr="001714C1">
        <w:rPr>
          <w:rFonts w:asciiTheme="majorHAnsi" w:eastAsia="Times New Roman" w:hAnsiTheme="majorHAnsi" w:cs="Arial"/>
          <w:color w:val="000000"/>
        </w:rPr>
        <w:t xml:space="preserve"> tell</w:t>
      </w:r>
      <w:r>
        <w:rPr>
          <w:rFonts w:asciiTheme="majorHAnsi" w:eastAsia="Times New Roman" w:hAnsiTheme="majorHAnsi" w:cs="Arial"/>
          <w:color w:val="000000"/>
        </w:rPr>
        <w:t>s</w:t>
      </w:r>
      <w:r w:rsidR="001714C1" w:rsidRPr="001714C1">
        <w:rPr>
          <w:rFonts w:asciiTheme="majorHAnsi" w:eastAsia="Times New Roman" w:hAnsiTheme="majorHAnsi" w:cs="Arial"/>
          <w:color w:val="000000"/>
        </w:rPr>
        <w:t xml:space="preserve"> your users about one of your library’s services. </w:t>
      </w:r>
      <w:r w:rsidRPr="00897E17">
        <w:rPr>
          <w:rFonts w:asciiTheme="majorHAnsi" w:eastAsia="Times New Roman" w:hAnsiTheme="majorHAnsi" w:cs="Arial"/>
          <w:b/>
          <w:i/>
          <w:color w:val="000000"/>
        </w:rPr>
        <w:t>Pictures only - d</w:t>
      </w:r>
      <w:r w:rsidR="001714C1" w:rsidRPr="001714C1">
        <w:rPr>
          <w:rFonts w:asciiTheme="majorHAnsi" w:eastAsia="Times New Roman" w:hAnsiTheme="majorHAnsi" w:cs="Arial"/>
          <w:b/>
          <w:i/>
          <w:color w:val="000000"/>
        </w:rPr>
        <w:t>o not use words.</w:t>
      </w:r>
      <w:r w:rsidR="001714C1" w:rsidRPr="001714C1">
        <w:rPr>
          <w:rFonts w:asciiTheme="majorHAnsi" w:eastAsia="Times New Roman" w:hAnsiTheme="majorHAnsi" w:cs="Arial"/>
          <w:color w:val="000000"/>
        </w:rPr>
        <w:t xml:space="preserve">  (5-10 </w:t>
      </w:r>
      <w:proofErr w:type="spellStart"/>
      <w:r w:rsidR="001714C1" w:rsidRPr="001714C1">
        <w:rPr>
          <w:rFonts w:asciiTheme="majorHAnsi" w:eastAsia="Times New Roman" w:hAnsiTheme="majorHAnsi" w:cs="Arial"/>
          <w:color w:val="000000"/>
        </w:rPr>
        <w:t>mins</w:t>
      </w:r>
      <w:proofErr w:type="spellEnd"/>
      <w:r w:rsidR="001714C1" w:rsidRPr="001714C1">
        <w:rPr>
          <w:rFonts w:asciiTheme="majorHAnsi" w:eastAsia="Times New Roman" w:hAnsiTheme="majorHAnsi" w:cs="Arial"/>
          <w:color w:val="000000"/>
        </w:rPr>
        <w:t>)</w:t>
      </w:r>
      <w:r w:rsidR="001714C1" w:rsidRPr="001714C1">
        <w:rPr>
          <w:rFonts w:asciiTheme="majorHAnsi" w:eastAsia="Times New Roman" w:hAnsiTheme="majorHAnsi" w:cs="Arial"/>
          <w:color w:val="000000"/>
        </w:rPr>
        <w:br/>
      </w:r>
      <w:r w:rsidR="001714C1" w:rsidRPr="001714C1">
        <w:rPr>
          <w:rFonts w:asciiTheme="majorHAnsi" w:eastAsia="Times New Roman" w:hAnsiTheme="majorHAnsi" w:cs="Arial"/>
          <w:b/>
          <w:bCs/>
          <w:i/>
          <w:iCs/>
          <w:color w:val="000000"/>
        </w:rPr>
        <w:t>Think about the intended audience and focus on only one or two key points</w:t>
      </w:r>
    </w:p>
    <w:p w:rsidR="001714C1" w:rsidRPr="001714C1" w:rsidRDefault="00897E17" w:rsidP="001714C1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Exchange your drawing with your partner</w:t>
      </w:r>
      <w:r w:rsidR="001714C1" w:rsidRPr="001714C1">
        <w:rPr>
          <w:rFonts w:asciiTheme="majorHAnsi" w:eastAsia="Times New Roman" w:hAnsiTheme="majorHAnsi" w:cs="Arial"/>
          <w:color w:val="000000"/>
        </w:rPr>
        <w:t xml:space="preserve"> and share. (10 </w:t>
      </w:r>
      <w:proofErr w:type="spellStart"/>
      <w:r w:rsidR="001714C1" w:rsidRPr="001714C1">
        <w:rPr>
          <w:rFonts w:asciiTheme="majorHAnsi" w:eastAsia="Times New Roman" w:hAnsiTheme="majorHAnsi" w:cs="Arial"/>
          <w:color w:val="000000"/>
        </w:rPr>
        <w:t>mins</w:t>
      </w:r>
      <w:proofErr w:type="spellEnd"/>
      <w:r w:rsidR="001714C1" w:rsidRPr="001714C1">
        <w:rPr>
          <w:rFonts w:asciiTheme="majorHAnsi" w:eastAsia="Times New Roman" w:hAnsiTheme="majorHAnsi" w:cs="Arial"/>
          <w:color w:val="000000"/>
        </w:rPr>
        <w:t>)</w:t>
      </w:r>
    </w:p>
    <w:p w:rsidR="001714C1" w:rsidRPr="001714C1" w:rsidRDefault="001714C1" w:rsidP="001714C1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Theme="majorHAnsi" w:eastAsia="Times New Roman" w:hAnsiTheme="majorHAnsi" w:cs="Arial"/>
          <w:color w:val="000000"/>
        </w:rPr>
      </w:pPr>
      <w:r w:rsidRPr="001714C1">
        <w:rPr>
          <w:rFonts w:asciiTheme="majorHAnsi" w:eastAsia="Times New Roman" w:hAnsiTheme="majorHAnsi" w:cs="Arial"/>
          <w:color w:val="000000"/>
        </w:rPr>
        <w:t xml:space="preserve">What are the key messages in the drawing? </w:t>
      </w:r>
    </w:p>
    <w:p w:rsidR="001714C1" w:rsidRDefault="001714C1" w:rsidP="001714C1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Theme="majorHAnsi" w:eastAsia="Times New Roman" w:hAnsiTheme="majorHAnsi" w:cs="Arial"/>
          <w:color w:val="000000"/>
        </w:rPr>
      </w:pPr>
      <w:r w:rsidRPr="001714C1">
        <w:rPr>
          <w:rFonts w:asciiTheme="majorHAnsi" w:eastAsia="Times New Roman" w:hAnsiTheme="majorHAnsi" w:cs="Arial"/>
          <w:color w:val="000000"/>
        </w:rPr>
        <w:t>Who is the intended audience? Will the message likely resonate with this audience?</w:t>
      </w:r>
      <w:r w:rsidR="00BF7644">
        <w:rPr>
          <w:rFonts w:asciiTheme="majorHAnsi" w:eastAsia="Times New Roman" w:hAnsiTheme="majorHAnsi" w:cs="Arial"/>
          <w:color w:val="000000"/>
        </w:rPr>
        <w:br/>
      </w:r>
    </w:p>
    <w:p w:rsidR="00BF7644" w:rsidRDefault="00BF7644" w:rsidP="00BF7644">
      <w:p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 xml:space="preserve">You can </w:t>
      </w:r>
      <w:r w:rsidR="006D04DA">
        <w:rPr>
          <w:rFonts w:asciiTheme="majorHAnsi" w:eastAsia="Times New Roman" w:hAnsiTheme="majorHAnsi" w:cs="Arial"/>
          <w:color w:val="000000"/>
        </w:rPr>
        <w:t xml:space="preserve">also </w:t>
      </w:r>
      <w:r>
        <w:rPr>
          <w:rFonts w:asciiTheme="majorHAnsi" w:eastAsia="Times New Roman" w:hAnsiTheme="majorHAnsi" w:cs="Arial"/>
          <w:color w:val="000000"/>
        </w:rPr>
        <w:t xml:space="preserve">use this exercise with your users to solicit ideas and most importantly, </w:t>
      </w:r>
      <w:r w:rsidR="006D04DA">
        <w:rPr>
          <w:rFonts w:asciiTheme="majorHAnsi" w:eastAsia="Times New Roman" w:hAnsiTheme="majorHAnsi" w:cs="Arial"/>
          <w:color w:val="000000"/>
        </w:rPr>
        <w:t xml:space="preserve">share </w:t>
      </w:r>
      <w:r>
        <w:rPr>
          <w:rFonts w:asciiTheme="majorHAnsi" w:eastAsia="Times New Roman" w:hAnsiTheme="majorHAnsi" w:cs="Arial"/>
          <w:color w:val="000000"/>
        </w:rPr>
        <w:t xml:space="preserve">stories </w:t>
      </w:r>
      <w:r w:rsidR="00E012F7">
        <w:rPr>
          <w:rFonts w:asciiTheme="majorHAnsi" w:eastAsia="Times New Roman" w:hAnsiTheme="majorHAnsi" w:cs="Arial"/>
          <w:color w:val="000000"/>
        </w:rPr>
        <w:t>about their</w:t>
      </w:r>
      <w:bookmarkStart w:id="0" w:name="_GoBack"/>
      <w:bookmarkEnd w:id="0"/>
      <w:r w:rsidR="006D04DA">
        <w:rPr>
          <w:rFonts w:asciiTheme="majorHAnsi" w:eastAsia="Times New Roman" w:hAnsiTheme="majorHAnsi" w:cs="Arial"/>
          <w:color w:val="000000"/>
        </w:rPr>
        <w:t xml:space="preserve"> needs and experiences.</w:t>
      </w:r>
    </w:p>
    <w:p w:rsidR="00897E17" w:rsidRPr="001714C1" w:rsidRDefault="00897E17" w:rsidP="00BF7644">
      <w:p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===================================================================================================================</w:t>
      </w:r>
    </w:p>
    <w:p w:rsidR="001714C1" w:rsidRPr="001714C1" w:rsidRDefault="001714C1">
      <w:pPr>
        <w:rPr>
          <w:rFonts w:asciiTheme="majorHAnsi" w:hAnsiTheme="majorHAnsi"/>
          <w:lang w:val="en-CA"/>
        </w:rPr>
      </w:pPr>
    </w:p>
    <w:sectPr w:rsidR="001714C1" w:rsidRPr="001714C1" w:rsidSect="001714C1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41C43"/>
    <w:multiLevelType w:val="multilevel"/>
    <w:tmpl w:val="B78C1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C1"/>
    <w:rsid w:val="001714C1"/>
    <w:rsid w:val="002D5BF2"/>
    <w:rsid w:val="006D04DA"/>
    <w:rsid w:val="00897E17"/>
    <w:rsid w:val="00B016B2"/>
    <w:rsid w:val="00BF7644"/>
    <w:rsid w:val="00E0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9D3B"/>
  <w15:chartTrackingRefBased/>
  <w15:docId w15:val="{2E209A30-9EC3-4D06-A16B-C37649CE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Langara College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Wong</dc:creator>
  <cp:keywords/>
  <dc:description/>
  <cp:lastModifiedBy>Joyce Wong</cp:lastModifiedBy>
  <cp:revision>2</cp:revision>
  <dcterms:created xsi:type="dcterms:W3CDTF">2019-05-08T22:26:00Z</dcterms:created>
  <dcterms:modified xsi:type="dcterms:W3CDTF">2019-05-08T22:42:00Z</dcterms:modified>
</cp:coreProperties>
</file>